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472"/>
        <w:gridCol w:w="473"/>
        <w:gridCol w:w="1018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1"/>
      </w:tblGrid>
      <w:tr w:rsidR="00E932E4" w:rsidRPr="00763FF5" w14:paraId="58F7AD48" w14:textId="77777777" w:rsidTr="00564D24">
        <w:trPr>
          <w:trHeight w:val="538"/>
        </w:trPr>
        <w:tc>
          <w:tcPr>
            <w:tcW w:w="1967" w:type="dxa"/>
            <w:vAlign w:val="center"/>
            <w:hideMark/>
          </w:tcPr>
          <w:p w14:paraId="48BF6E1E" w14:textId="0ABD43FE" w:rsidR="00E932E4" w:rsidRPr="0066156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66156E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9B36C3" w:rsidRPr="0066156E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66156E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66156E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66156E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66156E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F57006" w:rsidRPr="0066156E">
              <w:rPr>
                <w:rFonts w:ascii="Tw Cen MT" w:hAnsi="Tw Cen MT" w:cs="Times New Roman"/>
                <w:b/>
                <w:sz w:val="30"/>
                <w:szCs w:val="30"/>
              </w:rPr>
              <w:t>IT</w:t>
            </w:r>
            <w:r w:rsidR="00AF0F62" w:rsidRPr="0066156E">
              <w:rPr>
                <w:rFonts w:ascii="Tw Cen MT" w:hAnsi="Tw Cen MT" w:cs="Times New Roman"/>
                <w:b/>
                <w:sz w:val="30"/>
                <w:szCs w:val="30"/>
              </w:rPr>
              <w:t>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1" w:type="dxa"/>
            <w:vAlign w:val="center"/>
            <w:hideMark/>
          </w:tcPr>
          <w:p w14:paraId="5E400474" w14:textId="0FFEBD9A" w:rsidR="00E932E4" w:rsidRPr="00763FF5" w:rsidRDefault="009B36C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6156E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6156E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66156E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156E">
        <w:rPr>
          <w:rFonts w:ascii="Tw Cen MT" w:hAnsi="Tw Cen MT"/>
          <w:sz w:val="30"/>
          <w:szCs w:val="30"/>
        </w:rPr>
        <w:t>(AUTONOMOUS)</w:t>
      </w:r>
    </w:p>
    <w:p w14:paraId="009AAE56" w14:textId="2B3203FB" w:rsidR="006D45DE" w:rsidRPr="0066156E" w:rsidRDefault="00564D24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156E">
        <w:rPr>
          <w:rFonts w:ascii="Tw Cen MT" w:hAnsi="Tw Cen MT"/>
          <w:sz w:val="30"/>
          <w:szCs w:val="30"/>
        </w:rPr>
        <w:t xml:space="preserve">B.Tech. IV Year I Semester Regular Examinations, </w:t>
      </w:r>
      <w:r w:rsidR="009B36C3" w:rsidRPr="0066156E">
        <w:rPr>
          <w:rFonts w:ascii="Tw Cen MT" w:hAnsi="Tw Cen MT"/>
          <w:sz w:val="30"/>
          <w:szCs w:val="30"/>
        </w:rPr>
        <w:t>December, 2024</w:t>
      </w:r>
    </w:p>
    <w:p w14:paraId="491ECBD2" w14:textId="61D39717" w:rsidR="00210720" w:rsidRPr="0066156E" w:rsidRDefault="00AF0F62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66156E">
        <w:rPr>
          <w:rFonts w:ascii="Tw Cen MT" w:hAnsi="Tw Cen MT"/>
          <w:b/>
          <w:bCs/>
          <w:sz w:val="30"/>
          <w:szCs w:val="30"/>
        </w:rPr>
        <w:t>SECURITY IN E-COMMERCE</w:t>
      </w:r>
    </w:p>
    <w:p w14:paraId="3D7E0212" w14:textId="0553BABA" w:rsidR="00450012" w:rsidRPr="0066156E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66156E">
        <w:rPr>
          <w:rFonts w:ascii="Tw Cen MT" w:hAnsi="Tw Cen MT"/>
          <w:bCs/>
          <w:sz w:val="30"/>
          <w:szCs w:val="30"/>
        </w:rPr>
        <w:t>(</w:t>
      </w:r>
      <w:r w:rsidR="004765B8" w:rsidRPr="0066156E">
        <w:rPr>
          <w:rFonts w:ascii="Tw Cen MT" w:hAnsi="Tw Cen MT"/>
          <w:bCs/>
          <w:sz w:val="30"/>
          <w:szCs w:val="30"/>
        </w:rPr>
        <w:t>I</w:t>
      </w:r>
      <w:r w:rsidR="008D59F0" w:rsidRPr="0066156E">
        <w:rPr>
          <w:rFonts w:ascii="Tw Cen MT" w:hAnsi="Tw Cen MT"/>
          <w:bCs/>
          <w:sz w:val="30"/>
          <w:szCs w:val="30"/>
        </w:rPr>
        <w:t>T</w:t>
      </w:r>
      <w:r w:rsidR="00696C7E" w:rsidRPr="0066156E">
        <w:rPr>
          <w:rFonts w:ascii="Tw Cen MT" w:hAnsi="Tw Cen MT"/>
          <w:bCs/>
          <w:sz w:val="30"/>
          <w:szCs w:val="30"/>
        </w:rPr>
        <w:t>)</w:t>
      </w:r>
    </w:p>
    <w:p w14:paraId="268245D8" w14:textId="0A57B56E" w:rsidR="007963EF" w:rsidRPr="0066156E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6156E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</w:t>
      </w:r>
      <w:r w:rsidR="0066156E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6156E">
        <w:rPr>
          <w:rFonts w:ascii="Tw Cen MT" w:hAnsi="Tw Cen MT" w:cs="Arial"/>
          <w:b/>
          <w:sz w:val="30"/>
          <w:szCs w:val="30"/>
          <w:lang w:eastAsia="en-IN"/>
        </w:rPr>
        <w:t xml:space="preserve">           </w:t>
      </w:r>
      <w:r w:rsidR="004339C6" w:rsidRPr="0066156E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</w:t>
      </w:r>
      <w:r w:rsidR="004339C6" w:rsidRPr="0066156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66156E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66156E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66156E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3860AB" w:rsidRPr="0066156E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66156E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66156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156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66156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156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5F836AF" w14:textId="77777777" w:rsidR="0066156E" w:rsidRPr="0066156E" w:rsidRDefault="0066156E" w:rsidP="0066156E">
      <w:pPr>
        <w:spacing w:after="0"/>
        <w:jc w:val="center"/>
        <w:rPr>
          <w:rFonts w:ascii="Times New Roman" w:eastAsia="Arial Unicode MS" w:hAnsi="Times New Roman" w:cs="Times New Roman"/>
          <w:b/>
          <w:bCs/>
          <w:sz w:val="30"/>
          <w:szCs w:val="30"/>
        </w:rPr>
      </w:pPr>
    </w:p>
    <w:p w14:paraId="4E494BB6" w14:textId="77777777" w:rsidR="00643437" w:rsidRPr="0066156E" w:rsidRDefault="00643437" w:rsidP="0066156E">
      <w:pPr>
        <w:spacing w:after="0"/>
        <w:jc w:val="center"/>
        <w:rPr>
          <w:rFonts w:ascii="Times New Roman" w:eastAsia="Arial Unicode MS" w:hAnsi="Times New Roman" w:cs="Times New Roman"/>
          <w:b/>
          <w:bCs/>
          <w:sz w:val="30"/>
          <w:szCs w:val="30"/>
        </w:rPr>
      </w:pPr>
      <w:r w:rsidRPr="0066156E">
        <w:rPr>
          <w:rFonts w:ascii="Times New Roman" w:eastAsia="Arial Unicode MS" w:hAnsi="Times New Roman" w:cs="Times New Roman"/>
          <w:b/>
          <w:bCs/>
          <w:sz w:val="30"/>
          <w:szCs w:val="30"/>
        </w:rPr>
        <w:t>PART-A</w:t>
      </w:r>
    </w:p>
    <w:p w14:paraId="75247BDD" w14:textId="77777777" w:rsidR="00643437" w:rsidRPr="0066156E" w:rsidRDefault="00643437" w:rsidP="00643437">
      <w:pPr>
        <w:spacing w:after="0" w:line="240" w:lineRule="auto"/>
        <w:jc w:val="right"/>
        <w:outlineLvl w:val="0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6156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681"/>
        <w:gridCol w:w="709"/>
        <w:gridCol w:w="991"/>
        <w:gridCol w:w="851"/>
      </w:tblGrid>
      <w:tr w:rsidR="00643437" w:rsidRPr="0066156E" w14:paraId="741291DB" w14:textId="77777777" w:rsidTr="0066156E">
        <w:tc>
          <w:tcPr>
            <w:tcW w:w="649" w:type="dxa"/>
          </w:tcPr>
          <w:p w14:paraId="13B0CB64" w14:textId="77777777" w:rsidR="00643437" w:rsidRPr="0066156E" w:rsidRDefault="00643437" w:rsidP="0066156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1" w:type="dxa"/>
          </w:tcPr>
          <w:p w14:paraId="007789C8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Identify two key characteristics of M-Commerce.</w:t>
            </w:r>
          </w:p>
        </w:tc>
        <w:tc>
          <w:tcPr>
            <w:tcW w:w="709" w:type="dxa"/>
          </w:tcPr>
          <w:p w14:paraId="04ED77F4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91" w:type="dxa"/>
          </w:tcPr>
          <w:p w14:paraId="251F8B42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51" w:type="dxa"/>
          </w:tcPr>
          <w:p w14:paraId="462E2A1E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57EB7276" w14:textId="77777777" w:rsidTr="0066156E">
        <w:tc>
          <w:tcPr>
            <w:tcW w:w="649" w:type="dxa"/>
          </w:tcPr>
          <w:p w14:paraId="077275B3" w14:textId="77777777" w:rsidR="00643437" w:rsidRPr="0066156E" w:rsidRDefault="00643437" w:rsidP="0066156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1" w:type="dxa"/>
          </w:tcPr>
          <w:p w14:paraId="4D1A004F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sz w:val="30"/>
                <w:szCs w:val="30"/>
                <w:lang w:eastAsia="en-IN"/>
              </w:rPr>
              <w:t>Name two common risks associated with online transactions.</w:t>
            </w:r>
          </w:p>
        </w:tc>
        <w:tc>
          <w:tcPr>
            <w:tcW w:w="709" w:type="dxa"/>
          </w:tcPr>
          <w:p w14:paraId="798ABDF2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91" w:type="dxa"/>
          </w:tcPr>
          <w:p w14:paraId="5AA5F8A7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51" w:type="dxa"/>
          </w:tcPr>
          <w:p w14:paraId="2C4115BB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643437" w:rsidRPr="0066156E" w14:paraId="7B747E39" w14:textId="77777777" w:rsidTr="0066156E">
        <w:tc>
          <w:tcPr>
            <w:tcW w:w="649" w:type="dxa"/>
          </w:tcPr>
          <w:p w14:paraId="7E92F64D" w14:textId="77777777" w:rsidR="00643437" w:rsidRPr="0066156E" w:rsidRDefault="00643437" w:rsidP="0066156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1" w:type="dxa"/>
          </w:tcPr>
          <w:p w14:paraId="66FFD537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Define public key encryption and its role in securing online transactions.</w:t>
            </w:r>
          </w:p>
        </w:tc>
        <w:tc>
          <w:tcPr>
            <w:tcW w:w="709" w:type="dxa"/>
          </w:tcPr>
          <w:p w14:paraId="7FA398E3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91" w:type="dxa"/>
          </w:tcPr>
          <w:p w14:paraId="422D2A9C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1" w:type="dxa"/>
          </w:tcPr>
          <w:p w14:paraId="59C87D1C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643437" w:rsidRPr="0066156E" w14:paraId="316D0FE8" w14:textId="77777777" w:rsidTr="0066156E">
        <w:tc>
          <w:tcPr>
            <w:tcW w:w="649" w:type="dxa"/>
          </w:tcPr>
          <w:p w14:paraId="3F1B55DB" w14:textId="77777777" w:rsidR="00643437" w:rsidRPr="0066156E" w:rsidRDefault="00643437" w:rsidP="0066156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1" w:type="dxa"/>
          </w:tcPr>
          <w:p w14:paraId="16B983DC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Name two factors that influence inter-organizational trust.</w:t>
            </w:r>
          </w:p>
        </w:tc>
        <w:tc>
          <w:tcPr>
            <w:tcW w:w="709" w:type="dxa"/>
          </w:tcPr>
          <w:p w14:paraId="66044578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91" w:type="dxa"/>
          </w:tcPr>
          <w:p w14:paraId="4CE9EF6C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51" w:type="dxa"/>
          </w:tcPr>
          <w:p w14:paraId="4592F27A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643437" w:rsidRPr="0066156E" w14:paraId="20B50FF9" w14:textId="77777777" w:rsidTr="0066156E">
        <w:tc>
          <w:tcPr>
            <w:tcW w:w="649" w:type="dxa"/>
          </w:tcPr>
          <w:p w14:paraId="40080C1A" w14:textId="77777777" w:rsidR="00643437" w:rsidRPr="0066156E" w:rsidRDefault="00643437" w:rsidP="0066156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681" w:type="dxa"/>
          </w:tcPr>
          <w:p w14:paraId="0FC50C9A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sz w:val="30"/>
                <w:szCs w:val="30"/>
                <w:lang w:eastAsia="en-IN"/>
              </w:rPr>
              <w:t>Define the term “trusted computing base” (TCB).</w:t>
            </w:r>
          </w:p>
        </w:tc>
        <w:tc>
          <w:tcPr>
            <w:tcW w:w="709" w:type="dxa"/>
          </w:tcPr>
          <w:p w14:paraId="15812A8B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91" w:type="dxa"/>
          </w:tcPr>
          <w:p w14:paraId="1749CBA0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51" w:type="dxa"/>
          </w:tcPr>
          <w:p w14:paraId="0515644A" w14:textId="77777777" w:rsidR="00643437" w:rsidRPr="0066156E" w:rsidRDefault="00643437" w:rsidP="0066156E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6EE9AF55" w14:textId="77777777" w:rsidR="0066156E" w:rsidRPr="0066156E" w:rsidRDefault="0066156E" w:rsidP="0066156E">
      <w:pPr>
        <w:spacing w:after="0"/>
        <w:jc w:val="center"/>
        <w:rPr>
          <w:rFonts w:ascii="Times New Roman" w:eastAsia="Arial Unicode MS" w:hAnsi="Times New Roman" w:cs="Times New Roman"/>
          <w:b/>
          <w:bCs/>
          <w:sz w:val="30"/>
          <w:szCs w:val="30"/>
        </w:rPr>
      </w:pPr>
    </w:p>
    <w:p w14:paraId="7947E419" w14:textId="77777777" w:rsidR="00643437" w:rsidRPr="0066156E" w:rsidRDefault="00643437" w:rsidP="0066156E">
      <w:pPr>
        <w:spacing w:after="0"/>
        <w:jc w:val="center"/>
        <w:rPr>
          <w:rFonts w:ascii="Times New Roman" w:eastAsia="Arial Unicode MS" w:hAnsi="Times New Roman" w:cs="Times New Roman"/>
          <w:b/>
          <w:bCs/>
          <w:sz w:val="30"/>
          <w:szCs w:val="30"/>
        </w:rPr>
      </w:pPr>
      <w:r w:rsidRPr="0066156E">
        <w:rPr>
          <w:rFonts w:ascii="Times New Roman" w:eastAsia="Arial Unicode MS" w:hAnsi="Times New Roman" w:cs="Times New Roman"/>
          <w:b/>
          <w:bCs/>
          <w:sz w:val="30"/>
          <w:szCs w:val="30"/>
        </w:rPr>
        <w:t>PART-B</w:t>
      </w:r>
    </w:p>
    <w:p w14:paraId="544794F6" w14:textId="77777777" w:rsidR="00643437" w:rsidRPr="0066156E" w:rsidRDefault="00643437" w:rsidP="00643437">
      <w:pPr>
        <w:spacing w:after="0" w:line="240" w:lineRule="auto"/>
        <w:ind w:left="8640"/>
        <w:jc w:val="center"/>
        <w:outlineLvl w:val="0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6156E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572"/>
        <w:gridCol w:w="897"/>
        <w:gridCol w:w="898"/>
        <w:gridCol w:w="898"/>
      </w:tblGrid>
      <w:tr w:rsidR="00643437" w:rsidRPr="0066156E" w14:paraId="4C69A193" w14:textId="77777777" w:rsidTr="0066156E">
        <w:tc>
          <w:tcPr>
            <w:tcW w:w="10881" w:type="dxa"/>
            <w:gridSpan w:val="5"/>
          </w:tcPr>
          <w:p w14:paraId="592A7224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UNIT-1</w:t>
            </w:r>
          </w:p>
        </w:tc>
      </w:tr>
      <w:tr w:rsidR="00643437" w:rsidRPr="0066156E" w14:paraId="6388E80E" w14:textId="77777777" w:rsidTr="0066156E">
        <w:tc>
          <w:tcPr>
            <w:tcW w:w="616" w:type="dxa"/>
          </w:tcPr>
          <w:p w14:paraId="0B685DB8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DE0231A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sz w:val="30"/>
                <w:szCs w:val="30"/>
                <w:lang w:eastAsia="en-IN"/>
              </w:rPr>
              <w:t>Explain the different types of E-Commerce business models (B2C, B2B, C2C, P2P, and M-commerce). Provide examples for each model.</w:t>
            </w:r>
          </w:p>
        </w:tc>
        <w:tc>
          <w:tcPr>
            <w:tcW w:w="897" w:type="dxa"/>
          </w:tcPr>
          <w:p w14:paraId="5AAF6C51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16DB5165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76CE4DBB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7E2A2FE6" w14:textId="77777777" w:rsidTr="0066156E">
        <w:tc>
          <w:tcPr>
            <w:tcW w:w="10881" w:type="dxa"/>
            <w:gridSpan w:val="5"/>
          </w:tcPr>
          <w:p w14:paraId="163B5B4C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108FCC00" w14:textId="77777777" w:rsidTr="0066156E">
        <w:tc>
          <w:tcPr>
            <w:tcW w:w="616" w:type="dxa"/>
          </w:tcPr>
          <w:p w14:paraId="337C7AB9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497CE1E6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sz w:val="30"/>
                <w:szCs w:val="30"/>
                <w:lang w:eastAsia="en-IN"/>
              </w:rPr>
              <w:t>Examine the risks associated with E-Commerce transactions, especially in digital payments. How do businesses manage these risks, and what security measures are typically implemented?</w:t>
            </w:r>
          </w:p>
        </w:tc>
        <w:tc>
          <w:tcPr>
            <w:tcW w:w="897" w:type="dxa"/>
          </w:tcPr>
          <w:p w14:paraId="56F31476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664DFE3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26EDEC52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643437" w:rsidRPr="0066156E" w14:paraId="30F39FEE" w14:textId="77777777" w:rsidTr="0066156E">
        <w:tc>
          <w:tcPr>
            <w:tcW w:w="10881" w:type="dxa"/>
            <w:gridSpan w:val="5"/>
          </w:tcPr>
          <w:p w14:paraId="7791D70A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UNIT-2</w:t>
            </w:r>
          </w:p>
        </w:tc>
      </w:tr>
      <w:tr w:rsidR="00643437" w:rsidRPr="0066156E" w14:paraId="5482548D" w14:textId="77777777" w:rsidTr="0066156E">
        <w:tc>
          <w:tcPr>
            <w:tcW w:w="616" w:type="dxa"/>
          </w:tcPr>
          <w:p w14:paraId="0D4B4CB3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1CCA1D56" w14:textId="290EB552" w:rsidR="00643437" w:rsidRPr="0066156E" w:rsidRDefault="0066156E" w:rsidP="0066156E">
            <w:pPr>
              <w:spacing w:before="100" w:beforeAutospacing="1" w:after="100" w:afterAutospacing="1"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sz w:val="30"/>
                <w:szCs w:val="30"/>
                <w:lang w:eastAsia="en-IN"/>
              </w:rPr>
              <w:t>Discuss in detail about security threats in E-Commerce environment and explain the policies.</w:t>
            </w:r>
          </w:p>
        </w:tc>
        <w:tc>
          <w:tcPr>
            <w:tcW w:w="897" w:type="dxa"/>
          </w:tcPr>
          <w:p w14:paraId="10D42976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64756B4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69D61220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44066C30" w14:textId="77777777" w:rsidTr="0066156E">
        <w:tc>
          <w:tcPr>
            <w:tcW w:w="10881" w:type="dxa"/>
            <w:gridSpan w:val="5"/>
          </w:tcPr>
          <w:p w14:paraId="26F299E3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70F65C30" w14:textId="77777777" w:rsidTr="0066156E">
        <w:tc>
          <w:tcPr>
            <w:tcW w:w="616" w:type="dxa"/>
          </w:tcPr>
          <w:p w14:paraId="4571354B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23165F81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Explain the importance of encryption in E-Commerce. Discuss the differences between symmetric and asymmetric encryption, and give examples of when each is used.</w:t>
            </w:r>
          </w:p>
        </w:tc>
        <w:tc>
          <w:tcPr>
            <w:tcW w:w="897" w:type="dxa"/>
          </w:tcPr>
          <w:p w14:paraId="2C5AA8DD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D0CE753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6313281A" w14:textId="344ECAC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  <w:r w:rsidR="0066156E"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,4</w:t>
            </w:r>
          </w:p>
        </w:tc>
      </w:tr>
      <w:tr w:rsidR="00643437" w:rsidRPr="0066156E" w14:paraId="2507D1C3" w14:textId="77777777" w:rsidTr="0066156E">
        <w:tc>
          <w:tcPr>
            <w:tcW w:w="10881" w:type="dxa"/>
            <w:gridSpan w:val="5"/>
          </w:tcPr>
          <w:p w14:paraId="5704EBEF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72DC120D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7FAD81F1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E5EF941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63B891C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UNIT-3</w:t>
            </w:r>
          </w:p>
        </w:tc>
      </w:tr>
      <w:tr w:rsidR="00643437" w:rsidRPr="0066156E" w14:paraId="495436DD" w14:textId="77777777" w:rsidTr="0066156E">
        <w:tc>
          <w:tcPr>
            <w:tcW w:w="616" w:type="dxa"/>
          </w:tcPr>
          <w:p w14:paraId="3806F078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7D440222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Compare the benefits and risks of inter-organizational trust in B2B E-Commerce. How do these factors influence the decision-making process of E-Commerce organizations?</w:t>
            </w:r>
          </w:p>
        </w:tc>
        <w:tc>
          <w:tcPr>
            <w:tcW w:w="897" w:type="dxa"/>
          </w:tcPr>
          <w:p w14:paraId="3512CAB0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CF690FD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0A250597" w14:textId="42CB3801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66156E"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4</w:t>
            </w:r>
          </w:p>
        </w:tc>
      </w:tr>
      <w:tr w:rsidR="00643437" w:rsidRPr="0066156E" w14:paraId="583D6807" w14:textId="77777777" w:rsidTr="0066156E">
        <w:tc>
          <w:tcPr>
            <w:tcW w:w="10881" w:type="dxa"/>
            <w:gridSpan w:val="5"/>
          </w:tcPr>
          <w:p w14:paraId="3EC9A14A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15ED0393" w14:textId="77777777" w:rsidTr="0066156E">
        <w:tc>
          <w:tcPr>
            <w:tcW w:w="616" w:type="dxa"/>
          </w:tcPr>
          <w:p w14:paraId="46CCADB5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530D870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Demonstrate the various trust mechanisms used in B2B E-Commerce transactions. Provide examples of how these mechanisms can enhance trust between trading partners.</w:t>
            </w:r>
          </w:p>
        </w:tc>
        <w:tc>
          <w:tcPr>
            <w:tcW w:w="897" w:type="dxa"/>
          </w:tcPr>
          <w:p w14:paraId="2DEC18CE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558061B0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39308863" w14:textId="20977ED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66156E"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643437" w:rsidRPr="0066156E" w14:paraId="11FDA524" w14:textId="77777777" w:rsidTr="0066156E">
        <w:tc>
          <w:tcPr>
            <w:tcW w:w="10881" w:type="dxa"/>
            <w:gridSpan w:val="5"/>
          </w:tcPr>
          <w:p w14:paraId="5C8D1272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40AEEE6D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UNIT-4</w:t>
            </w:r>
          </w:p>
        </w:tc>
      </w:tr>
      <w:tr w:rsidR="00643437" w:rsidRPr="0066156E" w14:paraId="4AE02F91" w14:textId="77777777" w:rsidTr="0066156E">
        <w:tc>
          <w:tcPr>
            <w:tcW w:w="616" w:type="dxa"/>
          </w:tcPr>
          <w:p w14:paraId="4AB50BE0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1E957A40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Explain the concept of a trusted computing platform. How does it differ from traditional computing platforms in terms of security and integrity?</w:t>
            </w:r>
          </w:p>
        </w:tc>
        <w:tc>
          <w:tcPr>
            <w:tcW w:w="897" w:type="dxa"/>
          </w:tcPr>
          <w:p w14:paraId="677FB5F9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97511A9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0B335212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74A2B8AB" w14:textId="77777777" w:rsidTr="0066156E">
        <w:tc>
          <w:tcPr>
            <w:tcW w:w="10881" w:type="dxa"/>
            <w:gridSpan w:val="5"/>
          </w:tcPr>
          <w:p w14:paraId="158D9BE7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5604A2E4" w14:textId="77777777" w:rsidTr="0066156E">
        <w:tc>
          <w:tcPr>
            <w:tcW w:w="616" w:type="dxa"/>
          </w:tcPr>
          <w:p w14:paraId="21936A77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2F6811E7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Illustrate the importance of hardware-based security in a trusted computing platform. How does it contribute to safeguarding sensitive data and transactions?</w:t>
            </w:r>
          </w:p>
        </w:tc>
        <w:tc>
          <w:tcPr>
            <w:tcW w:w="897" w:type="dxa"/>
          </w:tcPr>
          <w:p w14:paraId="46838703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EDF4B7E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175FEC9B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498032C0" w14:textId="77777777" w:rsidTr="0066156E">
        <w:tc>
          <w:tcPr>
            <w:tcW w:w="10881" w:type="dxa"/>
            <w:gridSpan w:val="5"/>
          </w:tcPr>
          <w:p w14:paraId="2B098578" w14:textId="77777777" w:rsidR="0066156E" w:rsidRDefault="0066156E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0AE9E198" w14:textId="09287A3C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UNIT-5</w:t>
            </w:r>
          </w:p>
        </w:tc>
      </w:tr>
      <w:tr w:rsidR="00643437" w:rsidRPr="0066156E" w14:paraId="12B98E71" w14:textId="77777777" w:rsidTr="0066156E">
        <w:tc>
          <w:tcPr>
            <w:tcW w:w="616" w:type="dxa"/>
          </w:tcPr>
          <w:p w14:paraId="5627C1DF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4E4564D9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Explain how dual signatures in SET provide message integrity and non-repudiation in E-Commerce transactions.</w:t>
            </w:r>
          </w:p>
        </w:tc>
        <w:tc>
          <w:tcPr>
            <w:tcW w:w="897" w:type="dxa"/>
          </w:tcPr>
          <w:p w14:paraId="573AB4B1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0232DEAB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7494FCF7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7D0D3502" w14:textId="77777777" w:rsidTr="0066156E">
        <w:tc>
          <w:tcPr>
            <w:tcW w:w="10881" w:type="dxa"/>
            <w:gridSpan w:val="5"/>
          </w:tcPr>
          <w:p w14:paraId="739A2F15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67BE84BD" w14:textId="77777777" w:rsidTr="0066156E">
        <w:tc>
          <w:tcPr>
            <w:tcW w:w="616" w:type="dxa"/>
          </w:tcPr>
          <w:p w14:paraId="7EB77BA5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600F54C3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Outline the role of public-key encryption in ensuring the security of SET transactions. How does public-key encryption work in this context?</w:t>
            </w:r>
          </w:p>
        </w:tc>
        <w:tc>
          <w:tcPr>
            <w:tcW w:w="897" w:type="dxa"/>
          </w:tcPr>
          <w:p w14:paraId="4733A55D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35BC989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134F6410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315575C1" w14:textId="77777777" w:rsidTr="0066156E">
        <w:tc>
          <w:tcPr>
            <w:tcW w:w="10881" w:type="dxa"/>
            <w:gridSpan w:val="5"/>
          </w:tcPr>
          <w:p w14:paraId="12F73914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/>
                <w:sz w:val="30"/>
                <w:szCs w:val="30"/>
                <w:lang w:val="en-IN"/>
              </w:rPr>
              <w:t>UNIT-6</w:t>
            </w:r>
          </w:p>
        </w:tc>
      </w:tr>
      <w:tr w:rsidR="00643437" w:rsidRPr="0066156E" w14:paraId="1752E6B0" w14:textId="77777777" w:rsidTr="0066156E">
        <w:tc>
          <w:tcPr>
            <w:tcW w:w="616" w:type="dxa"/>
          </w:tcPr>
          <w:p w14:paraId="36933D83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49ABA09B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Describe the Security Development Life Cycle (SDLC). How does SDLC help developers identify and address security vulnerabilities during the development process?</w:t>
            </w:r>
          </w:p>
        </w:tc>
        <w:tc>
          <w:tcPr>
            <w:tcW w:w="897" w:type="dxa"/>
          </w:tcPr>
          <w:p w14:paraId="583D483A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208C4D1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65736768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643437" w:rsidRPr="0066156E" w14:paraId="63332F1C" w14:textId="77777777" w:rsidTr="0066156E">
        <w:tc>
          <w:tcPr>
            <w:tcW w:w="10881" w:type="dxa"/>
            <w:gridSpan w:val="5"/>
          </w:tcPr>
          <w:p w14:paraId="6268A29C" w14:textId="77777777" w:rsidR="00643437" w:rsidRPr="0066156E" w:rsidRDefault="00643437" w:rsidP="0066156E">
            <w:pPr>
              <w:spacing w:line="276" w:lineRule="auto"/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643437" w:rsidRPr="0066156E" w14:paraId="164FEFF3" w14:textId="77777777" w:rsidTr="0066156E">
        <w:trPr>
          <w:trHeight w:val="245"/>
        </w:trPr>
        <w:tc>
          <w:tcPr>
            <w:tcW w:w="616" w:type="dxa"/>
          </w:tcPr>
          <w:p w14:paraId="3DA3295A" w14:textId="77777777" w:rsidR="00643437" w:rsidRPr="0066156E" w:rsidRDefault="00643437" w:rsidP="0066156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72" w:type="dxa"/>
          </w:tcPr>
          <w:p w14:paraId="377635EA" w14:textId="77777777" w:rsidR="00643437" w:rsidRPr="0066156E" w:rsidRDefault="00643437" w:rsidP="0066156E">
            <w:pPr>
              <w:spacing w:line="276" w:lineRule="auto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Explain the concept of the "least privilege" principle in secure programming. How does it help reduce the attack surface in internet applications?</w:t>
            </w:r>
          </w:p>
        </w:tc>
        <w:tc>
          <w:tcPr>
            <w:tcW w:w="897" w:type="dxa"/>
          </w:tcPr>
          <w:p w14:paraId="4CFF3224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75336AA3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508EEE11" w14:textId="77777777" w:rsidR="00643437" w:rsidRPr="0066156E" w:rsidRDefault="00643437" w:rsidP="0066156E">
            <w:pPr>
              <w:spacing w:line="276" w:lineRule="auto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66156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13B4F4BA" w14:textId="77777777" w:rsidR="00643437" w:rsidRPr="0066156E" w:rsidRDefault="00643437" w:rsidP="00643437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01D46EF" w14:textId="77777777" w:rsidR="00643437" w:rsidRPr="0066156E" w:rsidRDefault="00643437" w:rsidP="00643437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66156E">
        <w:rPr>
          <w:rFonts w:ascii="Times New Roman" w:hAnsi="Times New Roman" w:cs="Times New Roman"/>
          <w:sz w:val="30"/>
          <w:szCs w:val="30"/>
        </w:rPr>
        <w:t>***</w:t>
      </w:r>
    </w:p>
    <w:p w14:paraId="0F4B13F5" w14:textId="77777777" w:rsidR="00643437" w:rsidRPr="0066156E" w:rsidRDefault="00643437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43437" w:rsidRPr="0066156E" w:rsidSect="00564D24">
      <w:footerReference w:type="default" r:id="rId8"/>
      <w:pgSz w:w="11907" w:h="16839" w:code="9"/>
      <w:pgMar w:top="426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8965B" w14:textId="77777777" w:rsidR="00AB2447" w:rsidRDefault="00AB2447" w:rsidP="00450012">
      <w:pPr>
        <w:spacing w:after="0" w:line="240" w:lineRule="auto"/>
      </w:pPr>
      <w:r>
        <w:separator/>
      </w:r>
    </w:p>
  </w:endnote>
  <w:endnote w:type="continuationSeparator" w:id="0">
    <w:p w14:paraId="30E85759" w14:textId="77777777" w:rsidR="00AB2447" w:rsidRDefault="00AB244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41CF6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41CF6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BA8D3" w14:textId="77777777" w:rsidR="00AB2447" w:rsidRDefault="00AB2447" w:rsidP="00450012">
      <w:pPr>
        <w:spacing w:after="0" w:line="240" w:lineRule="auto"/>
      </w:pPr>
      <w:r>
        <w:separator/>
      </w:r>
    </w:p>
  </w:footnote>
  <w:footnote w:type="continuationSeparator" w:id="0">
    <w:p w14:paraId="4FA51994" w14:textId="77777777" w:rsidR="00AB2447" w:rsidRDefault="00AB244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AF8D6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1BC1"/>
    <w:rsid w:val="00002558"/>
    <w:rsid w:val="00002C15"/>
    <w:rsid w:val="00021C7C"/>
    <w:rsid w:val="000321DF"/>
    <w:rsid w:val="0004206C"/>
    <w:rsid w:val="000457C6"/>
    <w:rsid w:val="00047ABF"/>
    <w:rsid w:val="00055EB3"/>
    <w:rsid w:val="00056F95"/>
    <w:rsid w:val="0006496C"/>
    <w:rsid w:val="00077DB0"/>
    <w:rsid w:val="0009355E"/>
    <w:rsid w:val="0009480B"/>
    <w:rsid w:val="00095077"/>
    <w:rsid w:val="000978D2"/>
    <w:rsid w:val="000A1407"/>
    <w:rsid w:val="000B5760"/>
    <w:rsid w:val="000D56DE"/>
    <w:rsid w:val="000D5A72"/>
    <w:rsid w:val="000E3491"/>
    <w:rsid w:val="000F5439"/>
    <w:rsid w:val="00114639"/>
    <w:rsid w:val="00115EDD"/>
    <w:rsid w:val="00120A87"/>
    <w:rsid w:val="00122B30"/>
    <w:rsid w:val="001371A3"/>
    <w:rsid w:val="0014436F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A40"/>
    <w:rsid w:val="00365B59"/>
    <w:rsid w:val="00385E3B"/>
    <w:rsid w:val="003860AB"/>
    <w:rsid w:val="003A1CBD"/>
    <w:rsid w:val="003B5F6F"/>
    <w:rsid w:val="003C66BF"/>
    <w:rsid w:val="003C6AA8"/>
    <w:rsid w:val="003D6552"/>
    <w:rsid w:val="003E27EC"/>
    <w:rsid w:val="003E7FE9"/>
    <w:rsid w:val="00420B4C"/>
    <w:rsid w:val="00422659"/>
    <w:rsid w:val="00426CC0"/>
    <w:rsid w:val="004339C6"/>
    <w:rsid w:val="00443C54"/>
    <w:rsid w:val="00450012"/>
    <w:rsid w:val="00450DB4"/>
    <w:rsid w:val="004532AA"/>
    <w:rsid w:val="00454EC4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4D24"/>
    <w:rsid w:val="005724F2"/>
    <w:rsid w:val="00590257"/>
    <w:rsid w:val="00597D05"/>
    <w:rsid w:val="005A17AE"/>
    <w:rsid w:val="005B1AC0"/>
    <w:rsid w:val="005B2FA8"/>
    <w:rsid w:val="005B31B5"/>
    <w:rsid w:val="005E0588"/>
    <w:rsid w:val="005F37B6"/>
    <w:rsid w:val="00600462"/>
    <w:rsid w:val="00603D80"/>
    <w:rsid w:val="00606216"/>
    <w:rsid w:val="00607F83"/>
    <w:rsid w:val="006105BD"/>
    <w:rsid w:val="00613EE1"/>
    <w:rsid w:val="006157A4"/>
    <w:rsid w:val="006375BD"/>
    <w:rsid w:val="00643437"/>
    <w:rsid w:val="006442E1"/>
    <w:rsid w:val="0066156E"/>
    <w:rsid w:val="006641A4"/>
    <w:rsid w:val="0066781D"/>
    <w:rsid w:val="00682267"/>
    <w:rsid w:val="006827BF"/>
    <w:rsid w:val="00683214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1341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55D6"/>
    <w:rsid w:val="009A6749"/>
    <w:rsid w:val="009B36C3"/>
    <w:rsid w:val="009C1891"/>
    <w:rsid w:val="009D2BC7"/>
    <w:rsid w:val="009D5317"/>
    <w:rsid w:val="009E09ED"/>
    <w:rsid w:val="009E1F7E"/>
    <w:rsid w:val="009E7D71"/>
    <w:rsid w:val="00A01BD0"/>
    <w:rsid w:val="00A12C01"/>
    <w:rsid w:val="00A41CF6"/>
    <w:rsid w:val="00A42D0D"/>
    <w:rsid w:val="00A56629"/>
    <w:rsid w:val="00A573E3"/>
    <w:rsid w:val="00A60B5F"/>
    <w:rsid w:val="00A61882"/>
    <w:rsid w:val="00A83543"/>
    <w:rsid w:val="00AA0F33"/>
    <w:rsid w:val="00AA6DD5"/>
    <w:rsid w:val="00AB2447"/>
    <w:rsid w:val="00AB621F"/>
    <w:rsid w:val="00AC5D91"/>
    <w:rsid w:val="00AD377F"/>
    <w:rsid w:val="00AD6B88"/>
    <w:rsid w:val="00AD6CC6"/>
    <w:rsid w:val="00AE2015"/>
    <w:rsid w:val="00AE67D5"/>
    <w:rsid w:val="00AE7988"/>
    <w:rsid w:val="00AF0B3D"/>
    <w:rsid w:val="00AF0F62"/>
    <w:rsid w:val="00AF133C"/>
    <w:rsid w:val="00B050E7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BE1726"/>
    <w:rsid w:val="00C0087B"/>
    <w:rsid w:val="00C067A5"/>
    <w:rsid w:val="00C118B7"/>
    <w:rsid w:val="00C2279C"/>
    <w:rsid w:val="00C338E7"/>
    <w:rsid w:val="00C42BC5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389E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3D13"/>
    <w:rsid w:val="00D64ADB"/>
    <w:rsid w:val="00D72CE2"/>
    <w:rsid w:val="00D8035F"/>
    <w:rsid w:val="00D87D82"/>
    <w:rsid w:val="00D90145"/>
    <w:rsid w:val="00D96A68"/>
    <w:rsid w:val="00DA3AF9"/>
    <w:rsid w:val="00DA3CD8"/>
    <w:rsid w:val="00DE241E"/>
    <w:rsid w:val="00DF5CB1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0ABB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37A8F"/>
    <w:rsid w:val="00F47896"/>
    <w:rsid w:val="00F5062D"/>
    <w:rsid w:val="00F57006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186</cp:revision>
  <cp:lastPrinted>2024-12-31T04:38:00Z</cp:lastPrinted>
  <dcterms:created xsi:type="dcterms:W3CDTF">2013-12-20T07:44:00Z</dcterms:created>
  <dcterms:modified xsi:type="dcterms:W3CDTF">2024-12-31T04:38:00Z</dcterms:modified>
</cp:coreProperties>
</file>